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95E0E" w14:textId="28117A14" w:rsidR="000A721A" w:rsidRPr="00107A3E" w:rsidRDefault="00107A3E" w:rsidP="00A84B01">
      <w:r>
        <w:rPr>
          <w:noProof/>
        </w:rPr>
        <w:drawing>
          <wp:inline distT="0" distB="0" distL="0" distR="0" wp14:anchorId="56625D38" wp14:editId="3E7AC3DA">
            <wp:extent cx="2184400" cy="2004754"/>
            <wp:effectExtent l="0" t="0" r="0" b="0"/>
            <wp:docPr id="14969680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968015" name="Afbeelding 149696801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13924" cy="2031850"/>
                    </a:xfrm>
                    <a:prstGeom prst="rect">
                      <a:avLst/>
                    </a:prstGeom>
                  </pic:spPr>
                </pic:pic>
              </a:graphicData>
            </a:graphic>
          </wp:inline>
        </w:drawing>
      </w:r>
      <w:r w:rsidR="000A721A">
        <w:t xml:space="preserve"> </w:t>
      </w:r>
      <w:r w:rsidR="000A721A" w:rsidRPr="00854C61">
        <w:rPr>
          <w:b/>
          <w:i/>
          <w:color w:val="1DA360"/>
          <w:sz w:val="28"/>
          <w:szCs w:val="28"/>
        </w:rPr>
        <w:t>Sus derechos en la salud mental,</w:t>
      </w:r>
    </w:p>
    <w:p w14:paraId="575F2F90" w14:textId="60E90C7A" w:rsidR="000A721A" w:rsidRPr="00854C61" w:rsidRDefault="000A721A" w:rsidP="00A84B01">
      <w:pPr>
        <w:rPr>
          <w:b/>
          <w:i/>
          <w:color w:val="1DA360"/>
          <w:sz w:val="28"/>
          <w:szCs w:val="28"/>
        </w:rPr>
      </w:pPr>
      <w:r w:rsidRPr="00854C61">
        <w:rPr>
          <w:b/>
          <w:i/>
          <w:color w:val="1DA360"/>
          <w:sz w:val="28"/>
          <w:szCs w:val="28"/>
        </w:rPr>
        <w:t xml:space="preserve">               </w:t>
      </w:r>
      <w:r w:rsidR="00107A3E">
        <w:rPr>
          <w:b/>
          <w:i/>
          <w:color w:val="1DA360"/>
          <w:sz w:val="28"/>
          <w:szCs w:val="28"/>
        </w:rPr>
        <w:tab/>
      </w:r>
      <w:r w:rsidR="00107A3E">
        <w:rPr>
          <w:b/>
          <w:i/>
          <w:color w:val="1DA360"/>
          <w:sz w:val="28"/>
          <w:szCs w:val="28"/>
        </w:rPr>
        <w:tab/>
      </w:r>
      <w:r w:rsidR="00107A3E">
        <w:rPr>
          <w:b/>
          <w:i/>
          <w:color w:val="1DA360"/>
          <w:sz w:val="28"/>
          <w:szCs w:val="28"/>
        </w:rPr>
        <w:tab/>
      </w:r>
      <w:r w:rsidRPr="00854C61">
        <w:rPr>
          <w:b/>
          <w:i/>
          <w:color w:val="1DA360"/>
          <w:sz w:val="28"/>
          <w:szCs w:val="28"/>
        </w:rPr>
        <w:t>nuestra preocupación</w:t>
      </w:r>
    </w:p>
    <w:p w14:paraId="023533E8" w14:textId="77777777" w:rsidR="000A721A" w:rsidRPr="00854C61" w:rsidRDefault="000A721A" w:rsidP="00A84B01">
      <w:pPr>
        <w:rPr>
          <w:b/>
          <w:color w:val="1DA360"/>
          <w:sz w:val="28"/>
          <w:szCs w:val="28"/>
        </w:rPr>
      </w:pPr>
    </w:p>
    <w:p w14:paraId="4E14F89D" w14:textId="77777777" w:rsidR="000A721A" w:rsidRDefault="000A721A" w:rsidP="00A84B01">
      <w:pPr>
        <w:rPr>
          <w:b/>
          <w:color w:val="E36C0A" w:themeColor="accent6" w:themeShade="BF"/>
          <w:sz w:val="28"/>
          <w:szCs w:val="28"/>
        </w:rPr>
      </w:pPr>
    </w:p>
    <w:p w14:paraId="2BCEFEBA" w14:textId="686F0AC7" w:rsidR="000A721A" w:rsidRDefault="000A721A" w:rsidP="0091045F">
      <w:pPr>
        <w:ind w:left="-1417" w:firstLine="1417"/>
        <w:rPr>
          <w:b/>
          <w:color w:val="E36C0A" w:themeColor="accent6" w:themeShade="BF"/>
          <w:sz w:val="28"/>
          <w:szCs w:val="28"/>
        </w:rPr>
      </w:pPr>
    </w:p>
    <w:p w14:paraId="7239774A" w14:textId="486FD564" w:rsidR="000A721A" w:rsidRDefault="00DF5FE0" w:rsidP="00854C61">
      <w:pPr>
        <w:ind w:left="-1276" w:firstLine="1276"/>
        <w:rPr>
          <w:b/>
          <w:color w:val="E36C0A" w:themeColor="accent6" w:themeShade="BF"/>
          <w:sz w:val="28"/>
          <w:szCs w:val="28"/>
        </w:rPr>
      </w:pPr>
      <w:r>
        <w:rPr>
          <w:b/>
          <w:noProof/>
          <w:color w:val="E36C0A" w:themeColor="accent6" w:themeShade="BF"/>
          <w:sz w:val="28"/>
          <w:szCs w:val="28"/>
          <w:lang w:val="nl-NL" w:eastAsia="nl-NL"/>
        </w:rPr>
        <w:drawing>
          <wp:inline distT="0" distB="0" distL="0" distR="0" wp14:anchorId="235A4355" wp14:editId="4B7AFE05">
            <wp:extent cx="8504555" cy="133985"/>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04555" cy="133985"/>
                    </a:xfrm>
                    <a:prstGeom prst="rect">
                      <a:avLst/>
                    </a:prstGeom>
                    <a:noFill/>
                  </pic:spPr>
                </pic:pic>
              </a:graphicData>
            </a:graphic>
          </wp:inline>
        </w:drawing>
      </w:r>
    </w:p>
    <w:p w14:paraId="5FE326D8" w14:textId="77777777" w:rsidR="00EE46C5" w:rsidRDefault="00EE46C5" w:rsidP="0091045F">
      <w:pPr>
        <w:ind w:right="-567"/>
        <w:rPr>
          <w:b/>
          <w:color w:val="E36C0A" w:themeColor="accent6" w:themeShade="BF"/>
          <w:sz w:val="28"/>
          <w:szCs w:val="28"/>
        </w:rPr>
      </w:pPr>
    </w:p>
    <w:p w14:paraId="0CF6CBF7" w14:textId="79B07995" w:rsidR="00673450" w:rsidRPr="00D82D01" w:rsidRDefault="009F4714" w:rsidP="0091045F">
      <w:pPr>
        <w:ind w:right="-567"/>
        <w:rPr>
          <w:rFonts w:cs="Arial"/>
          <w:b/>
          <w:bCs/>
          <w:iCs/>
          <w:color w:val="E36C0A" w:themeColor="accent6" w:themeShade="BF"/>
          <w:sz w:val="28"/>
          <w:szCs w:val="28"/>
          <w:shd w:val="clear" w:color="auto" w:fill="FFFFFF"/>
          <w:lang w:val="es-ES_tradnl"/>
        </w:rPr>
      </w:pPr>
      <w:r w:rsidRPr="00D82D01">
        <w:rPr>
          <w:b/>
          <w:color w:val="E36C0A" w:themeColor="accent6" w:themeShade="BF"/>
          <w:sz w:val="28"/>
          <w:szCs w:val="28"/>
        </w:rPr>
        <w:t>¿Ya</w:t>
      </w:r>
      <w:r w:rsidR="00C2368D" w:rsidRPr="00D82D01">
        <w:rPr>
          <w:b/>
          <w:color w:val="E36C0A" w:themeColor="accent6" w:themeShade="BF"/>
          <w:sz w:val="28"/>
          <w:szCs w:val="28"/>
        </w:rPr>
        <w:t xml:space="preserve"> </w:t>
      </w:r>
      <w:r w:rsidRPr="00D82D01">
        <w:rPr>
          <w:b/>
          <w:color w:val="E36C0A" w:themeColor="accent6" w:themeShade="BF"/>
          <w:sz w:val="28"/>
          <w:szCs w:val="28"/>
        </w:rPr>
        <w:t xml:space="preserve">ha ingresado en una </w:t>
      </w:r>
      <w:r w:rsidR="00D82D01" w:rsidRPr="00D82D01">
        <w:rPr>
          <w:rFonts w:cs="Arial"/>
          <w:b/>
          <w:bCs/>
          <w:iCs/>
          <w:color w:val="E36C0A" w:themeColor="accent6" w:themeShade="BF"/>
          <w:sz w:val="28"/>
          <w:szCs w:val="28"/>
          <w:shd w:val="clear" w:color="auto" w:fill="FFFFFF"/>
          <w:lang w:val="es-ES_tradnl"/>
        </w:rPr>
        <w:t>institución de salud mental</w:t>
      </w:r>
      <w:r w:rsidRPr="00D82D01">
        <w:rPr>
          <w:rFonts w:cs="Arial"/>
          <w:b/>
          <w:bCs/>
          <w:iCs/>
          <w:color w:val="E36C0A" w:themeColor="accent6" w:themeShade="BF"/>
          <w:sz w:val="28"/>
          <w:szCs w:val="28"/>
          <w:shd w:val="clear" w:color="auto" w:fill="FFFFFF"/>
          <w:lang w:val="es-ES_tradnl"/>
        </w:rPr>
        <w:t>?</w:t>
      </w:r>
    </w:p>
    <w:p w14:paraId="72FB72D5" w14:textId="377707FF" w:rsidR="00D34449" w:rsidRPr="00D82D01" w:rsidRDefault="00673450" w:rsidP="00A84B01">
      <w:pPr>
        <w:rPr>
          <w:b/>
          <w:color w:val="E36C0A" w:themeColor="accent6" w:themeShade="BF"/>
          <w:sz w:val="28"/>
          <w:szCs w:val="28"/>
        </w:rPr>
      </w:pPr>
      <w:r w:rsidRPr="00D82D01">
        <w:rPr>
          <w:b/>
          <w:color w:val="E36C0A" w:themeColor="accent6" w:themeShade="BF"/>
          <w:sz w:val="28"/>
          <w:szCs w:val="28"/>
        </w:rPr>
        <w:t>¿Han presentado</w:t>
      </w:r>
      <w:r w:rsidR="009161CD" w:rsidRPr="00D82D01">
        <w:rPr>
          <w:b/>
          <w:color w:val="E36C0A" w:themeColor="accent6" w:themeShade="BF"/>
          <w:sz w:val="28"/>
          <w:szCs w:val="28"/>
        </w:rPr>
        <w:t xml:space="preserve"> </w:t>
      </w:r>
      <w:r w:rsidRPr="00D82D01">
        <w:rPr>
          <w:b/>
          <w:color w:val="E36C0A" w:themeColor="accent6" w:themeShade="BF"/>
          <w:sz w:val="28"/>
          <w:szCs w:val="28"/>
        </w:rPr>
        <w:t>una solicitud</w:t>
      </w:r>
      <w:r w:rsidR="009161CD" w:rsidRPr="00D82D01">
        <w:rPr>
          <w:b/>
          <w:color w:val="E36C0A" w:themeColor="accent6" w:themeShade="BF"/>
          <w:sz w:val="28"/>
          <w:szCs w:val="28"/>
        </w:rPr>
        <w:t xml:space="preserve"> </w:t>
      </w:r>
      <w:r w:rsidRPr="00D82D01">
        <w:rPr>
          <w:b/>
          <w:color w:val="E36C0A" w:themeColor="accent6" w:themeShade="BF"/>
          <w:sz w:val="28"/>
          <w:szCs w:val="28"/>
        </w:rPr>
        <w:t>para</w:t>
      </w:r>
      <w:r w:rsidR="009161CD" w:rsidRPr="00D82D01">
        <w:rPr>
          <w:b/>
          <w:color w:val="E36C0A" w:themeColor="accent6" w:themeShade="BF"/>
          <w:sz w:val="28"/>
          <w:szCs w:val="28"/>
        </w:rPr>
        <w:t xml:space="preserve"> </w:t>
      </w:r>
      <w:r w:rsidRPr="00D82D01">
        <w:rPr>
          <w:b/>
          <w:color w:val="E36C0A" w:themeColor="accent6" w:themeShade="BF"/>
          <w:sz w:val="28"/>
          <w:szCs w:val="28"/>
        </w:rPr>
        <w:t xml:space="preserve">una </w:t>
      </w:r>
      <w:proofErr w:type="spellStart"/>
      <w:r w:rsidRPr="00D82D01">
        <w:rPr>
          <w:b/>
          <w:color w:val="E36C0A" w:themeColor="accent6" w:themeShade="BF"/>
          <w:sz w:val="28"/>
          <w:szCs w:val="28"/>
        </w:rPr>
        <w:t>crisismaatregel</w:t>
      </w:r>
      <w:proofErr w:type="spellEnd"/>
      <w:r w:rsidRPr="00D82D01">
        <w:rPr>
          <w:color w:val="E36C0A" w:themeColor="accent6" w:themeShade="BF"/>
          <w:sz w:val="28"/>
          <w:szCs w:val="28"/>
        </w:rPr>
        <w:t xml:space="preserve"> </w:t>
      </w:r>
      <w:r w:rsidRPr="00D82D01">
        <w:rPr>
          <w:b/>
          <w:color w:val="E36C0A" w:themeColor="accent6" w:themeShade="BF"/>
          <w:sz w:val="28"/>
          <w:szCs w:val="28"/>
        </w:rPr>
        <w:t xml:space="preserve">o </w:t>
      </w:r>
      <w:proofErr w:type="spellStart"/>
      <w:r w:rsidRPr="00D82D01">
        <w:rPr>
          <w:b/>
          <w:color w:val="E36C0A" w:themeColor="accent6" w:themeShade="BF"/>
          <w:sz w:val="28"/>
          <w:szCs w:val="28"/>
        </w:rPr>
        <w:t>zorgmachtiging</w:t>
      </w:r>
      <w:proofErr w:type="spellEnd"/>
      <w:r w:rsidRPr="00D82D01">
        <w:rPr>
          <w:b/>
          <w:color w:val="E36C0A" w:themeColor="accent6" w:themeShade="BF"/>
          <w:sz w:val="28"/>
          <w:szCs w:val="28"/>
        </w:rPr>
        <w:t xml:space="preserve"> en su nombre?</w:t>
      </w:r>
    </w:p>
    <w:p w14:paraId="337146BF" w14:textId="4801EEE7" w:rsidR="00BD115C" w:rsidRPr="00D82D01" w:rsidRDefault="00D34449" w:rsidP="00A84B01">
      <w:pPr>
        <w:rPr>
          <w:b/>
          <w:color w:val="E36C0A" w:themeColor="accent6" w:themeShade="BF"/>
          <w:sz w:val="28"/>
          <w:szCs w:val="28"/>
        </w:rPr>
      </w:pPr>
      <w:r w:rsidRPr="00D82D01">
        <w:rPr>
          <w:b/>
          <w:color w:val="E36C0A" w:themeColor="accent6" w:themeShade="BF"/>
          <w:sz w:val="28"/>
          <w:szCs w:val="28"/>
        </w:rPr>
        <w:t>¿Recibe atención obligatoria en casa?</w:t>
      </w:r>
    </w:p>
    <w:p w14:paraId="1BB3E07C" w14:textId="43E5034C" w:rsidR="00DF5F9D" w:rsidRDefault="00673450" w:rsidP="00A84B01">
      <w:pPr>
        <w:rPr>
          <w:b/>
          <w:color w:val="E36C0A" w:themeColor="accent6" w:themeShade="BF"/>
          <w:sz w:val="28"/>
          <w:szCs w:val="28"/>
        </w:rPr>
      </w:pPr>
      <w:r w:rsidRPr="00D82D01">
        <w:rPr>
          <w:b/>
          <w:color w:val="E36C0A" w:themeColor="accent6" w:themeShade="BF"/>
          <w:sz w:val="28"/>
          <w:szCs w:val="28"/>
        </w:rPr>
        <w:t>Si es así, tiene de</w:t>
      </w:r>
      <w:r w:rsidR="0091045F">
        <w:rPr>
          <w:b/>
          <w:color w:val="E36C0A" w:themeColor="accent6" w:themeShade="BF"/>
          <w:sz w:val="28"/>
          <w:szCs w:val="28"/>
        </w:rPr>
        <w:t xml:space="preserve">recho a recibir </w:t>
      </w:r>
      <w:proofErr w:type="spellStart"/>
      <w:r w:rsidR="0091045F">
        <w:rPr>
          <w:b/>
          <w:color w:val="E36C0A" w:themeColor="accent6" w:themeShade="BF"/>
          <w:sz w:val="28"/>
          <w:szCs w:val="28"/>
        </w:rPr>
        <w:t>asesoramienton</w:t>
      </w:r>
      <w:proofErr w:type="spellEnd"/>
      <w:r w:rsidR="0091045F">
        <w:rPr>
          <w:b/>
          <w:color w:val="E36C0A" w:themeColor="accent6" w:themeShade="BF"/>
          <w:sz w:val="28"/>
          <w:szCs w:val="28"/>
        </w:rPr>
        <w:t xml:space="preserve"> </w:t>
      </w:r>
      <w:r w:rsidR="00EE46C5">
        <w:rPr>
          <w:b/>
          <w:color w:val="E36C0A" w:themeColor="accent6" w:themeShade="BF"/>
          <w:sz w:val="28"/>
          <w:szCs w:val="28"/>
        </w:rPr>
        <w:t>asistencia por parte de un pvp.</w:t>
      </w:r>
    </w:p>
    <w:p w14:paraId="76A243D8" w14:textId="58235E3D" w:rsidR="00EE46C5" w:rsidRPr="00D82D01" w:rsidRDefault="00EE46C5" w:rsidP="00A84B01">
      <w:pPr>
        <w:rPr>
          <w:b/>
          <w:color w:val="E36C0A" w:themeColor="accent6" w:themeShade="BF"/>
          <w:sz w:val="28"/>
          <w:szCs w:val="28"/>
        </w:rPr>
      </w:pPr>
      <w:r>
        <w:rPr>
          <w:b/>
          <w:noProof/>
          <w:color w:val="E36C0A" w:themeColor="accent6" w:themeShade="BF"/>
          <w:sz w:val="28"/>
          <w:szCs w:val="28"/>
          <w:lang w:val="nl-NL" w:eastAsia="nl-NL"/>
        </w:rPr>
        <w:drawing>
          <wp:inline distT="0" distB="0" distL="0" distR="0" wp14:anchorId="3040BB9D" wp14:editId="07941CD9">
            <wp:extent cx="8504555" cy="13398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04555" cy="133985"/>
                    </a:xfrm>
                    <a:prstGeom prst="rect">
                      <a:avLst/>
                    </a:prstGeom>
                    <a:noFill/>
                  </pic:spPr>
                </pic:pic>
              </a:graphicData>
            </a:graphic>
          </wp:inline>
        </w:drawing>
      </w:r>
    </w:p>
    <w:p w14:paraId="494FB141" w14:textId="0F56121E" w:rsidR="00DF5F9D" w:rsidRPr="00EE46C5" w:rsidRDefault="00DF5F9D" w:rsidP="00EE46C5">
      <w:pPr>
        <w:ind w:left="-1417"/>
        <w:rPr>
          <w:b/>
          <w:color w:val="1F497D" w:themeColor="text2"/>
          <w:sz w:val="28"/>
          <w:szCs w:val="28"/>
        </w:rPr>
      </w:pPr>
    </w:p>
    <w:p w14:paraId="114FDD7D" w14:textId="0EC2035C" w:rsidR="00BD115C" w:rsidRPr="00854C61" w:rsidRDefault="00A84B01" w:rsidP="00A84B01">
      <w:pPr>
        <w:rPr>
          <w:b/>
          <w:color w:val="1F497D" w:themeColor="text2"/>
        </w:rPr>
      </w:pPr>
      <w:r w:rsidRPr="00854C61">
        <w:rPr>
          <w:b/>
          <w:color w:val="1F497D" w:themeColor="text2"/>
        </w:rPr>
        <w:t>“Pvp” es una abreviatura de la palabra holandesa patiëntenvertrouwenspersoon.</w:t>
      </w:r>
    </w:p>
    <w:p w14:paraId="3FF0B3D7" w14:textId="10EABE30" w:rsidR="004E19B7" w:rsidRPr="00854C61" w:rsidRDefault="00BD115C" w:rsidP="004E19B7">
      <w:pPr>
        <w:rPr>
          <w:b/>
          <w:color w:val="1F497D" w:themeColor="text2"/>
        </w:rPr>
      </w:pPr>
      <w:r w:rsidRPr="00854C61">
        <w:rPr>
          <w:b/>
          <w:color w:val="1F497D" w:themeColor="text2"/>
        </w:rPr>
        <w:t xml:space="preserve">En </w:t>
      </w:r>
      <w:r w:rsidRPr="00854C61">
        <w:rPr>
          <w:b/>
          <w:iCs/>
          <w:color w:val="1F497D" w:themeColor="text2"/>
        </w:rPr>
        <w:t>español</w:t>
      </w:r>
      <w:r w:rsidRPr="00854C61">
        <w:rPr>
          <w:b/>
          <w:i/>
          <w:color w:val="1F497D" w:themeColor="text2"/>
        </w:rPr>
        <w:t xml:space="preserve"> </w:t>
      </w:r>
      <w:r w:rsidRPr="00854C61">
        <w:rPr>
          <w:b/>
          <w:color w:val="1F497D" w:themeColor="text2"/>
        </w:rPr>
        <w:t>sería lo que denominamos “el defensor del paciente”</w:t>
      </w:r>
      <w:r w:rsidR="00397586" w:rsidRPr="00854C61">
        <w:rPr>
          <w:b/>
          <w:color w:val="1F497D" w:themeColor="text2"/>
        </w:rPr>
        <w:t>.</w:t>
      </w:r>
    </w:p>
    <w:p w14:paraId="10301820" w14:textId="246384E2" w:rsidR="00BD115C" w:rsidRPr="00854C61" w:rsidRDefault="004E19B7" w:rsidP="004E19B7">
      <w:pPr>
        <w:rPr>
          <w:b/>
          <w:color w:val="1F497D" w:themeColor="text2"/>
        </w:rPr>
      </w:pPr>
      <w:r w:rsidRPr="00854C61">
        <w:rPr>
          <w:b/>
          <w:color w:val="1F497D" w:themeColor="text2"/>
        </w:rPr>
        <w:t>El pvp está ahí para ayudarle, conoce sus derechos y defiende sus intereses.</w:t>
      </w:r>
    </w:p>
    <w:p w14:paraId="278A4016" w14:textId="77777777" w:rsidR="00A9562B" w:rsidRPr="00415519" w:rsidRDefault="00A9562B" w:rsidP="004E19B7">
      <w:pPr>
        <w:rPr>
          <w:color w:val="1F497D" w:themeColor="text2"/>
        </w:rPr>
      </w:pPr>
    </w:p>
    <w:p w14:paraId="7DC95618" w14:textId="188EF542" w:rsidR="00A9562B" w:rsidRPr="00415519" w:rsidRDefault="00A9562B" w:rsidP="004E19B7">
      <w:pPr>
        <w:rPr>
          <w:b/>
          <w:color w:val="1F497D" w:themeColor="text2"/>
          <w:lang w:val="it-IT"/>
        </w:rPr>
      </w:pPr>
      <w:r w:rsidRPr="00415519">
        <w:rPr>
          <w:b/>
          <w:color w:val="F79646" w:themeColor="accent6"/>
        </w:rPr>
        <w:t xml:space="preserve">Cuáles son sus derechos de conformidad con el </w:t>
      </w:r>
      <w:proofErr w:type="spellStart"/>
      <w:r w:rsidRPr="00415519">
        <w:rPr>
          <w:b/>
          <w:color w:val="F79646" w:themeColor="accent6"/>
        </w:rPr>
        <w:t>ggz</w:t>
      </w:r>
      <w:proofErr w:type="spellEnd"/>
      <w:r w:rsidRPr="00415519">
        <w:rPr>
          <w:b/>
          <w:color w:val="F79646" w:themeColor="accent6"/>
        </w:rPr>
        <w:t xml:space="preserve"> </w:t>
      </w:r>
      <w:r w:rsidRPr="00415519">
        <w:rPr>
          <w:b/>
          <w:color w:val="F79646" w:themeColor="accent6"/>
          <w:lang w:val="it-IT"/>
        </w:rPr>
        <w:t>(sistema de salud mental)</w:t>
      </w:r>
    </w:p>
    <w:p w14:paraId="764BE512" w14:textId="3C85540A" w:rsidR="008F7FB8" w:rsidRPr="00415519" w:rsidRDefault="004E19B7" w:rsidP="00BD115C">
      <w:pPr>
        <w:rPr>
          <w:color w:val="1F497D" w:themeColor="text2"/>
        </w:rPr>
      </w:pPr>
      <w:r w:rsidRPr="00415519">
        <w:rPr>
          <w:color w:val="1F497D" w:themeColor="text2"/>
        </w:rPr>
        <w:t xml:space="preserve">Si ha ingresado voluntariamente en una institución de salud mental o recibe asistencia obligatoria, entonces tiene derecho a recibir asesoramiento y asistencia por parte de un pvp. Este derecho está incluido en la </w:t>
      </w:r>
      <w:proofErr w:type="spellStart"/>
      <w:r w:rsidR="00D82D01" w:rsidRPr="00415519">
        <w:rPr>
          <w:color w:val="1F497D" w:themeColor="text2"/>
        </w:rPr>
        <w:t>Wet</w:t>
      </w:r>
      <w:proofErr w:type="spellEnd"/>
      <w:r w:rsidR="00D82D01" w:rsidRPr="00415519">
        <w:rPr>
          <w:color w:val="1F497D" w:themeColor="text2"/>
        </w:rPr>
        <w:t xml:space="preserve"> </w:t>
      </w:r>
      <w:proofErr w:type="spellStart"/>
      <w:r w:rsidR="00D82D01" w:rsidRPr="00415519">
        <w:rPr>
          <w:color w:val="1F497D" w:themeColor="text2"/>
        </w:rPr>
        <w:t>verplichte</w:t>
      </w:r>
      <w:proofErr w:type="spellEnd"/>
      <w:r w:rsidR="00D82D01" w:rsidRPr="00415519">
        <w:rPr>
          <w:color w:val="1F497D" w:themeColor="text2"/>
        </w:rPr>
        <w:t xml:space="preserve"> </w:t>
      </w:r>
      <w:proofErr w:type="spellStart"/>
      <w:r w:rsidR="00D82D01" w:rsidRPr="00415519">
        <w:rPr>
          <w:color w:val="1F497D" w:themeColor="text2"/>
        </w:rPr>
        <w:t>ggz</w:t>
      </w:r>
      <w:proofErr w:type="spellEnd"/>
      <w:r w:rsidR="00D82D01" w:rsidRPr="00415519">
        <w:rPr>
          <w:color w:val="1F497D" w:themeColor="text2"/>
        </w:rPr>
        <w:t xml:space="preserve">, Wvggz. </w:t>
      </w:r>
      <w:r w:rsidRPr="00415519">
        <w:rPr>
          <w:iCs/>
          <w:color w:val="1F497D" w:themeColor="text2"/>
        </w:rPr>
        <w:t>(Ley de asistencia de salud mental obligatoria).</w:t>
      </w:r>
    </w:p>
    <w:p w14:paraId="589FD62E" w14:textId="2DAB6A18" w:rsidR="004E19B7" w:rsidRPr="00415519" w:rsidRDefault="0039583D" w:rsidP="00BD115C">
      <w:pPr>
        <w:rPr>
          <w:color w:val="1F497D" w:themeColor="text2"/>
        </w:rPr>
      </w:pPr>
      <w:r w:rsidRPr="00415519">
        <w:rPr>
          <w:color w:val="1F497D" w:themeColor="text2"/>
        </w:rPr>
        <w:t xml:space="preserve">En los Países Bajos, el Wvggz regula, entre otras cosas, los derechos de las personas que reciben asistencia obligatoria a causa de un trastorno mental. La asistencia obligatoria puede proporcionarse a través de una </w:t>
      </w:r>
      <w:r w:rsidR="0051007A">
        <w:rPr>
          <w:iCs/>
          <w:color w:val="1F497D" w:themeColor="text2"/>
        </w:rPr>
        <w:t>medida de crisis (</w:t>
      </w:r>
      <w:proofErr w:type="spellStart"/>
      <w:r w:rsidR="0051007A">
        <w:rPr>
          <w:iCs/>
          <w:color w:val="1F497D" w:themeColor="text2"/>
        </w:rPr>
        <w:t>crisismaatregel</w:t>
      </w:r>
      <w:proofErr w:type="spellEnd"/>
      <w:r w:rsidR="0051007A">
        <w:rPr>
          <w:iCs/>
          <w:color w:val="1F497D" w:themeColor="text2"/>
        </w:rPr>
        <w:t>)</w:t>
      </w:r>
      <w:r w:rsidRPr="00415519">
        <w:rPr>
          <w:color w:val="1F497D" w:themeColor="text2"/>
        </w:rPr>
        <w:t xml:space="preserve"> o una </w:t>
      </w:r>
      <w:r w:rsidR="0051007A">
        <w:rPr>
          <w:iCs/>
          <w:color w:val="1F497D" w:themeColor="text2"/>
        </w:rPr>
        <w:t>autorización de asistencia (</w:t>
      </w:r>
      <w:proofErr w:type="spellStart"/>
      <w:r w:rsidR="0051007A">
        <w:rPr>
          <w:iCs/>
          <w:color w:val="1F497D" w:themeColor="text2"/>
        </w:rPr>
        <w:t>zorgmaatregel</w:t>
      </w:r>
      <w:proofErr w:type="spellEnd"/>
      <w:r w:rsidR="0051007A">
        <w:rPr>
          <w:iCs/>
          <w:color w:val="1F497D" w:themeColor="text2"/>
        </w:rPr>
        <w:t>)</w:t>
      </w:r>
      <w:r w:rsidRPr="00415519">
        <w:rPr>
          <w:iCs/>
          <w:color w:val="1F497D" w:themeColor="text2"/>
        </w:rPr>
        <w:t>.</w:t>
      </w:r>
      <w:r w:rsidRPr="00415519">
        <w:rPr>
          <w:color w:val="1F497D" w:themeColor="text2"/>
        </w:rPr>
        <w:t xml:space="preserve"> Puede obtener información adicional sobre la ley en inglés en: </w:t>
      </w:r>
      <w:hyperlink r:id="rId13" w:history="1">
        <w:r w:rsidRPr="00415519">
          <w:rPr>
            <w:rStyle w:val="Hyperlink"/>
            <w:color w:val="1F497D" w:themeColor="text2"/>
          </w:rPr>
          <w:t>www.dwangindezorg.nl/wvggz/english-version</w:t>
        </w:r>
      </w:hyperlink>
    </w:p>
    <w:p w14:paraId="06E87942" w14:textId="77777777" w:rsidR="00673450" w:rsidRPr="00415519" w:rsidRDefault="00673450" w:rsidP="00BD115C">
      <w:pPr>
        <w:rPr>
          <w:color w:val="1F497D" w:themeColor="text2"/>
        </w:rPr>
      </w:pPr>
    </w:p>
    <w:p w14:paraId="1F808496" w14:textId="77777777" w:rsidR="004E19B7" w:rsidRPr="00415519" w:rsidRDefault="00673450" w:rsidP="00BD115C">
      <w:pPr>
        <w:rPr>
          <w:b/>
          <w:color w:val="F79646" w:themeColor="accent6"/>
        </w:rPr>
      </w:pPr>
      <w:r w:rsidRPr="00415519">
        <w:rPr>
          <w:b/>
          <w:color w:val="F79646" w:themeColor="accent6"/>
        </w:rPr>
        <w:t>¿Qué va a pasar ahora?</w:t>
      </w:r>
    </w:p>
    <w:p w14:paraId="206B3D65" w14:textId="7DE1A97E" w:rsidR="004E19B7" w:rsidRPr="00415519" w:rsidRDefault="00BD115C" w:rsidP="00BD115C">
      <w:pPr>
        <w:rPr>
          <w:color w:val="1F497D" w:themeColor="text2"/>
        </w:rPr>
      </w:pPr>
      <w:r w:rsidRPr="00415519">
        <w:rPr>
          <w:color w:val="1F497D" w:themeColor="text2"/>
        </w:rPr>
        <w:t>Si quiere saber lo que va a suceder a continuación, o si tiene cualquier otra pregunta o queja en relación con la asistencia prestada, puede ponerse en contacto con un pvp. Por ejemplo, podrá tratar con su pvp cualquier preocupación relacionada con el trato que recibe, la medicación obligatoria, la higiene en el departamento o las restricciones impuestas sobre su libertad.</w:t>
      </w:r>
    </w:p>
    <w:p w14:paraId="4D1F096F" w14:textId="2D7E8B10" w:rsidR="00A84B01" w:rsidRPr="00415519" w:rsidRDefault="00BD115C" w:rsidP="00A84B01">
      <w:pPr>
        <w:rPr>
          <w:color w:val="1F497D" w:themeColor="text2"/>
        </w:rPr>
      </w:pPr>
      <w:r w:rsidRPr="00415519">
        <w:rPr>
          <w:color w:val="1F497D" w:themeColor="text2"/>
        </w:rPr>
        <w:lastRenderedPageBreak/>
        <w:t xml:space="preserve">El servicio de asistencia proporcionado por el pvp es gratuito. El pvp no trabaja para ninguna institución de salud mental ni para el municipio, sino que trabaja para la fundación independiente </w:t>
      </w:r>
      <w:proofErr w:type="spellStart"/>
      <w:r w:rsidRPr="00415519">
        <w:rPr>
          <w:color w:val="1F497D" w:themeColor="text2"/>
        </w:rPr>
        <w:t>Stichting</w:t>
      </w:r>
      <w:proofErr w:type="spellEnd"/>
      <w:r w:rsidRPr="00415519">
        <w:rPr>
          <w:color w:val="1F497D" w:themeColor="text2"/>
        </w:rPr>
        <w:t xml:space="preserve"> PVP </w:t>
      </w:r>
      <w:r w:rsidRPr="00415519">
        <w:rPr>
          <w:iCs/>
          <w:color w:val="1F497D" w:themeColor="text2"/>
        </w:rPr>
        <w:t>(Fundación PVP).</w:t>
      </w:r>
    </w:p>
    <w:p w14:paraId="3AB9B493" w14:textId="77777777" w:rsidR="00BD115C" w:rsidRPr="00415519" w:rsidRDefault="00BD115C" w:rsidP="00A84B01">
      <w:pPr>
        <w:rPr>
          <w:color w:val="1F497D" w:themeColor="text2"/>
        </w:rPr>
      </w:pPr>
    </w:p>
    <w:p w14:paraId="01514FA9" w14:textId="77777777" w:rsidR="00A84B01" w:rsidRPr="00415519" w:rsidRDefault="00A84B01" w:rsidP="00A84B01">
      <w:pPr>
        <w:rPr>
          <w:b/>
          <w:color w:val="F79646" w:themeColor="accent6"/>
        </w:rPr>
      </w:pPr>
      <w:r w:rsidRPr="00415519">
        <w:rPr>
          <w:b/>
          <w:color w:val="F79646" w:themeColor="accent6"/>
        </w:rPr>
        <w:t>¿Qué tipo de preguntas puede responderle el pvp?</w:t>
      </w:r>
    </w:p>
    <w:p w14:paraId="2769BB39" w14:textId="77777777" w:rsidR="00A84B01" w:rsidRDefault="00A84B01" w:rsidP="00A84B01">
      <w:pPr>
        <w:rPr>
          <w:color w:val="1F497D" w:themeColor="text2"/>
        </w:rPr>
      </w:pPr>
      <w:r w:rsidRPr="00415519">
        <w:rPr>
          <w:color w:val="1F497D" w:themeColor="text2"/>
        </w:rPr>
        <w:t xml:space="preserve">El pvp puede responder a preguntas relacionadas con sus derechos como cliente en el </w:t>
      </w:r>
      <w:proofErr w:type="spellStart"/>
      <w:r w:rsidRPr="00415519">
        <w:rPr>
          <w:color w:val="1F497D" w:themeColor="text2"/>
        </w:rPr>
        <w:t>ggz</w:t>
      </w:r>
      <w:proofErr w:type="spellEnd"/>
      <w:r w:rsidRPr="00415519">
        <w:rPr>
          <w:color w:val="1F497D" w:themeColor="text2"/>
        </w:rPr>
        <w:t>. El pvp le informará y aconsejará lo mejor que pueda. Ejemplos de preguntas a las que responderán:</w:t>
      </w:r>
    </w:p>
    <w:p w14:paraId="5310D74E" w14:textId="7F97FA08" w:rsidR="00EE46C5" w:rsidRDefault="00EE46C5" w:rsidP="00A84B01">
      <w:pPr>
        <w:rPr>
          <w:color w:val="1F497D" w:themeColor="text2"/>
        </w:rPr>
      </w:pPr>
    </w:p>
    <w:p w14:paraId="1AF3372A" w14:textId="77777777" w:rsidR="00EE46C5" w:rsidRPr="00415519" w:rsidRDefault="00EE46C5" w:rsidP="00A84B01">
      <w:pPr>
        <w:rPr>
          <w:color w:val="1F497D" w:themeColor="text2"/>
        </w:rPr>
      </w:pPr>
    </w:p>
    <w:p w14:paraId="7591A319" w14:textId="77777777" w:rsidR="00822A30" w:rsidRPr="00415519" w:rsidRDefault="00A84B01" w:rsidP="00DF5F9D">
      <w:pPr>
        <w:numPr>
          <w:ilvl w:val="0"/>
          <w:numId w:val="3"/>
        </w:numPr>
        <w:tabs>
          <w:tab w:val="left" w:pos="284"/>
        </w:tabs>
        <w:ind w:left="0" w:firstLine="0"/>
        <w:rPr>
          <w:color w:val="1F497D" w:themeColor="text2"/>
          <w:lang w:val="es-ES_tradnl"/>
        </w:rPr>
      </w:pPr>
      <w:r w:rsidRPr="00415519">
        <w:rPr>
          <w:color w:val="1F497D" w:themeColor="text2"/>
          <w:lang w:val="es-ES_tradnl"/>
        </w:rPr>
        <w:t>No quiero recibir asistencia obligatoria. ¿Qué puedo hacer?</w:t>
      </w:r>
    </w:p>
    <w:p w14:paraId="36A3EBFF" w14:textId="77777777" w:rsidR="00822A30" w:rsidRPr="00415519" w:rsidRDefault="00A84B01" w:rsidP="00A84B01">
      <w:pPr>
        <w:numPr>
          <w:ilvl w:val="0"/>
          <w:numId w:val="3"/>
        </w:numPr>
        <w:tabs>
          <w:tab w:val="left" w:pos="284"/>
        </w:tabs>
        <w:ind w:left="0" w:firstLine="0"/>
        <w:rPr>
          <w:color w:val="1F497D" w:themeColor="text2"/>
          <w:lang w:val="es-ES_tradnl"/>
        </w:rPr>
      </w:pPr>
      <w:r w:rsidRPr="00415519">
        <w:rPr>
          <w:color w:val="1F497D" w:themeColor="text2"/>
        </w:rPr>
        <w:t>¿Puedo indicar lo que considero que será importante en mi tratamiento?</w:t>
      </w:r>
    </w:p>
    <w:p w14:paraId="5E0201AE" w14:textId="28234313" w:rsidR="00822A30" w:rsidRPr="00415519" w:rsidRDefault="00A84B01" w:rsidP="00A84B01">
      <w:pPr>
        <w:numPr>
          <w:ilvl w:val="0"/>
          <w:numId w:val="3"/>
        </w:numPr>
        <w:tabs>
          <w:tab w:val="left" w:pos="284"/>
        </w:tabs>
        <w:ind w:left="0" w:firstLine="0"/>
        <w:rPr>
          <w:color w:val="1F497D" w:themeColor="text2"/>
          <w:lang w:val="es-ES_tradnl"/>
        </w:rPr>
      </w:pPr>
      <w:r w:rsidRPr="00415519">
        <w:rPr>
          <w:color w:val="1F497D" w:themeColor="text2"/>
        </w:rPr>
        <w:t xml:space="preserve">Quiero hacer </w:t>
      </w:r>
      <w:proofErr w:type="gramStart"/>
      <w:r w:rsidRPr="00415519">
        <w:rPr>
          <w:color w:val="1F497D" w:themeColor="text2"/>
        </w:rPr>
        <w:t xml:space="preserve">un </w:t>
      </w:r>
      <w:r w:rsidR="00D82D01" w:rsidRPr="00415519">
        <w:rPr>
          <w:color w:val="1F497D" w:themeColor="text2"/>
        </w:rPr>
        <w:t>tarjeta</w:t>
      </w:r>
      <w:proofErr w:type="gramEnd"/>
      <w:r w:rsidR="00D82D01" w:rsidRPr="00415519">
        <w:rPr>
          <w:color w:val="1F497D" w:themeColor="text2"/>
        </w:rPr>
        <w:t xml:space="preserve"> de asistencia (</w:t>
      </w:r>
      <w:proofErr w:type="spellStart"/>
      <w:r w:rsidR="00D82D01" w:rsidRPr="00415519">
        <w:rPr>
          <w:color w:val="1F497D" w:themeColor="text2"/>
        </w:rPr>
        <w:t>zorgkaart</w:t>
      </w:r>
      <w:proofErr w:type="spellEnd"/>
      <w:r w:rsidR="00D82D01" w:rsidRPr="00415519">
        <w:rPr>
          <w:color w:val="1F497D" w:themeColor="text2"/>
        </w:rPr>
        <w:t>)</w:t>
      </w:r>
      <w:r w:rsidRPr="00415519">
        <w:rPr>
          <w:color w:val="1F497D" w:themeColor="text2"/>
        </w:rPr>
        <w:t>. ¿Cuál es el proceso para ello?</w:t>
      </w:r>
    </w:p>
    <w:p w14:paraId="17F1D6E5" w14:textId="77777777" w:rsidR="00822A30" w:rsidRPr="00415519" w:rsidRDefault="00A84B01" w:rsidP="00A84B01">
      <w:pPr>
        <w:numPr>
          <w:ilvl w:val="0"/>
          <w:numId w:val="3"/>
        </w:numPr>
        <w:tabs>
          <w:tab w:val="left" w:pos="284"/>
        </w:tabs>
        <w:ind w:left="0" w:firstLine="0"/>
        <w:rPr>
          <w:color w:val="1F497D" w:themeColor="text2"/>
          <w:lang w:val="es-ES_tradnl"/>
        </w:rPr>
      </w:pPr>
      <w:r w:rsidRPr="00415519">
        <w:rPr>
          <w:color w:val="1F497D" w:themeColor="text2"/>
        </w:rPr>
        <w:t>¿Puedo ver mi expediente?</w:t>
      </w:r>
    </w:p>
    <w:p w14:paraId="44C197E5" w14:textId="51DC9FF8" w:rsidR="00A84B01" w:rsidRPr="00415519" w:rsidRDefault="00A84B01" w:rsidP="00A84B01">
      <w:pPr>
        <w:numPr>
          <w:ilvl w:val="0"/>
          <w:numId w:val="3"/>
        </w:numPr>
        <w:tabs>
          <w:tab w:val="left" w:pos="284"/>
        </w:tabs>
        <w:ind w:left="0" w:firstLine="0"/>
        <w:rPr>
          <w:color w:val="1F497D" w:themeColor="text2"/>
          <w:lang w:val="es-ES_tradnl"/>
        </w:rPr>
      </w:pPr>
      <w:r w:rsidRPr="00415519">
        <w:rPr>
          <w:color w:val="1F497D" w:themeColor="text2"/>
        </w:rPr>
        <w:t>Recibo asistencia obligatoria en casa. ¿Cuáles son mis derechos?</w:t>
      </w:r>
    </w:p>
    <w:p w14:paraId="51ED04F2" w14:textId="77777777" w:rsidR="00A84B01" w:rsidRPr="00415519" w:rsidRDefault="00A84B01" w:rsidP="00A84B01">
      <w:pPr>
        <w:rPr>
          <w:color w:val="1F497D" w:themeColor="text2"/>
        </w:rPr>
      </w:pPr>
    </w:p>
    <w:p w14:paraId="0CE38FF5" w14:textId="39E8F9BF" w:rsidR="00A84B01" w:rsidRPr="00415519" w:rsidRDefault="00A84B01" w:rsidP="00A84B01">
      <w:pPr>
        <w:rPr>
          <w:b/>
          <w:color w:val="F79646" w:themeColor="accent6"/>
        </w:rPr>
      </w:pPr>
      <w:r w:rsidRPr="00415519">
        <w:rPr>
          <w:b/>
          <w:color w:val="F79646" w:themeColor="accent6"/>
        </w:rPr>
        <w:t>¿Sobre qué se puede quejar?</w:t>
      </w:r>
    </w:p>
    <w:p w14:paraId="11166DE4" w14:textId="73EA7310" w:rsidR="00A84B01" w:rsidRPr="00415519" w:rsidRDefault="00A84B01" w:rsidP="00A84B01">
      <w:pPr>
        <w:rPr>
          <w:color w:val="1F497D" w:themeColor="text2"/>
        </w:rPr>
      </w:pPr>
      <w:r w:rsidRPr="00415519">
        <w:rPr>
          <w:color w:val="1F497D" w:themeColor="text2"/>
        </w:rPr>
        <w:t>Puede ponerse en contacto con el pvp para presentarle sus quejas relacionadas con la asistencia recibida y, cuando se encuentra ingresado/a, sobre su estancia. El pvp hablará con usted para decidir la mejor manera de formular su queja y sobre los pasos necesarios. El pvp puede ayudarle a completar los pasos necesarios. Ejemplos de quejas:</w:t>
      </w:r>
    </w:p>
    <w:p w14:paraId="54BA51FE" w14:textId="77777777" w:rsidR="00C2368D" w:rsidRPr="00415519" w:rsidRDefault="00A84B01" w:rsidP="00C2368D">
      <w:pPr>
        <w:numPr>
          <w:ilvl w:val="0"/>
          <w:numId w:val="3"/>
        </w:numPr>
        <w:tabs>
          <w:tab w:val="left" w:pos="284"/>
        </w:tabs>
        <w:ind w:left="0" w:firstLine="0"/>
        <w:rPr>
          <w:color w:val="1F497D" w:themeColor="text2"/>
          <w:lang w:val="es-ES_tradnl"/>
        </w:rPr>
      </w:pPr>
      <w:r w:rsidRPr="00415519">
        <w:rPr>
          <w:color w:val="1F497D" w:themeColor="text2"/>
          <w:lang w:val="es-ES_tradnl"/>
        </w:rPr>
        <w:t>No entiendo lo que me dice mi terapeuta.</w:t>
      </w:r>
    </w:p>
    <w:p w14:paraId="0EF0ADE4" w14:textId="3026637C" w:rsidR="00C2368D" w:rsidRPr="00415519" w:rsidRDefault="00A84B01" w:rsidP="00C2368D">
      <w:pPr>
        <w:numPr>
          <w:ilvl w:val="0"/>
          <w:numId w:val="3"/>
        </w:numPr>
        <w:tabs>
          <w:tab w:val="left" w:pos="284"/>
        </w:tabs>
        <w:ind w:left="0" w:firstLine="0"/>
        <w:rPr>
          <w:iCs/>
          <w:color w:val="1F497D" w:themeColor="text2"/>
          <w:lang w:val="es-ES_tradnl"/>
        </w:rPr>
      </w:pPr>
      <w:r w:rsidRPr="00415519">
        <w:rPr>
          <w:color w:val="1F497D" w:themeColor="text2"/>
        </w:rPr>
        <w:t xml:space="preserve">No me han informado sobre mi derecho a elaborar un </w:t>
      </w:r>
      <w:r w:rsidRPr="00415519">
        <w:rPr>
          <w:iCs/>
          <w:color w:val="1F497D" w:themeColor="text2"/>
        </w:rPr>
        <w:t>plan de acción</w:t>
      </w:r>
      <w:r w:rsidR="00D82D01" w:rsidRPr="00415519">
        <w:rPr>
          <w:iCs/>
          <w:color w:val="1F497D" w:themeColor="text2"/>
        </w:rPr>
        <w:t xml:space="preserve"> (plan van </w:t>
      </w:r>
      <w:proofErr w:type="spellStart"/>
      <w:r w:rsidR="00D82D01" w:rsidRPr="00415519">
        <w:rPr>
          <w:iCs/>
          <w:color w:val="1F497D" w:themeColor="text2"/>
        </w:rPr>
        <w:t>aanpak</w:t>
      </w:r>
      <w:proofErr w:type="spellEnd"/>
      <w:r w:rsidR="00D82D01" w:rsidRPr="00415519">
        <w:rPr>
          <w:iCs/>
          <w:color w:val="1F497D" w:themeColor="text2"/>
        </w:rPr>
        <w:t>)</w:t>
      </w:r>
      <w:r w:rsidRPr="00415519">
        <w:rPr>
          <w:iCs/>
          <w:color w:val="1F497D" w:themeColor="text2"/>
        </w:rPr>
        <w:t>.</w:t>
      </w:r>
    </w:p>
    <w:p w14:paraId="0425DB1E" w14:textId="79131E4E" w:rsidR="00C2368D" w:rsidRPr="00415519" w:rsidRDefault="00A84B01" w:rsidP="00CE0A57">
      <w:pPr>
        <w:numPr>
          <w:ilvl w:val="0"/>
          <w:numId w:val="3"/>
        </w:numPr>
        <w:tabs>
          <w:tab w:val="left" w:pos="284"/>
        </w:tabs>
        <w:ind w:left="284" w:hanging="284"/>
        <w:rPr>
          <w:color w:val="1F497D" w:themeColor="text2"/>
          <w:lang w:val="es-ES_tradnl"/>
        </w:rPr>
      </w:pPr>
      <w:r w:rsidRPr="00415519">
        <w:rPr>
          <w:color w:val="1F497D" w:themeColor="text2"/>
        </w:rPr>
        <w:t xml:space="preserve">Recibo asistencia obligatoria que no está indicada en mi </w:t>
      </w:r>
      <w:r w:rsidR="00D82D01" w:rsidRPr="00415519">
        <w:rPr>
          <w:iCs/>
          <w:color w:val="1F497D" w:themeColor="text2"/>
        </w:rPr>
        <w:t>autorización de asistencia (</w:t>
      </w:r>
      <w:proofErr w:type="spellStart"/>
      <w:r w:rsidR="00D82D01" w:rsidRPr="00415519">
        <w:rPr>
          <w:iCs/>
          <w:color w:val="1F497D" w:themeColor="text2"/>
        </w:rPr>
        <w:t>zorgmachtiging</w:t>
      </w:r>
      <w:proofErr w:type="spellEnd"/>
      <w:r w:rsidR="00D82D01" w:rsidRPr="00415519">
        <w:rPr>
          <w:iCs/>
          <w:color w:val="1F497D" w:themeColor="text2"/>
        </w:rPr>
        <w:t>)</w:t>
      </w:r>
      <w:r w:rsidRPr="00415519">
        <w:rPr>
          <w:iCs/>
          <w:color w:val="1F497D" w:themeColor="text2"/>
        </w:rPr>
        <w:t>.</w:t>
      </w:r>
    </w:p>
    <w:p w14:paraId="47ABCCE4" w14:textId="77777777" w:rsidR="00C2368D" w:rsidRPr="00415519" w:rsidRDefault="00A84B01" w:rsidP="00C2368D">
      <w:pPr>
        <w:numPr>
          <w:ilvl w:val="0"/>
          <w:numId w:val="3"/>
        </w:numPr>
        <w:tabs>
          <w:tab w:val="left" w:pos="284"/>
        </w:tabs>
        <w:ind w:left="0" w:firstLine="0"/>
        <w:rPr>
          <w:color w:val="1F497D" w:themeColor="text2"/>
          <w:lang w:val="es-ES_tradnl"/>
        </w:rPr>
      </w:pPr>
      <w:r w:rsidRPr="00415519">
        <w:rPr>
          <w:color w:val="1F497D" w:themeColor="text2"/>
        </w:rPr>
        <w:t>Sufro mucho debido a los efectos secundarios de la medicación.</w:t>
      </w:r>
    </w:p>
    <w:p w14:paraId="2F49372D" w14:textId="77777777" w:rsidR="00C2368D" w:rsidRPr="00415519" w:rsidRDefault="00A84B01" w:rsidP="00C2368D">
      <w:pPr>
        <w:numPr>
          <w:ilvl w:val="0"/>
          <w:numId w:val="3"/>
        </w:numPr>
        <w:tabs>
          <w:tab w:val="left" w:pos="284"/>
        </w:tabs>
        <w:ind w:left="0" w:firstLine="0"/>
        <w:rPr>
          <w:color w:val="1F497D" w:themeColor="text2"/>
          <w:lang w:val="es-ES_tradnl"/>
        </w:rPr>
      </w:pPr>
      <w:r w:rsidRPr="00415519">
        <w:rPr>
          <w:color w:val="1F497D" w:themeColor="text2"/>
        </w:rPr>
        <w:t>No tengo suficiente libertad.</w:t>
      </w:r>
    </w:p>
    <w:p w14:paraId="629D7B15" w14:textId="6BE44573" w:rsidR="00A84B01" w:rsidRPr="00415519" w:rsidRDefault="006D6B48" w:rsidP="00C2368D">
      <w:pPr>
        <w:numPr>
          <w:ilvl w:val="0"/>
          <w:numId w:val="3"/>
        </w:numPr>
        <w:tabs>
          <w:tab w:val="left" w:pos="284"/>
        </w:tabs>
        <w:ind w:left="0" w:firstLine="0"/>
        <w:rPr>
          <w:color w:val="1F497D" w:themeColor="text2"/>
          <w:lang w:val="es-ES_tradnl"/>
        </w:rPr>
      </w:pPr>
      <w:r w:rsidRPr="00415519">
        <w:rPr>
          <w:color w:val="1F497D" w:themeColor="text2"/>
        </w:rPr>
        <w:t>Mi terapeuta externo reprograma constantemente nuestras citas.</w:t>
      </w:r>
    </w:p>
    <w:p w14:paraId="4E87BBA8" w14:textId="77777777" w:rsidR="00A84B01" w:rsidRPr="00415519" w:rsidRDefault="00A84B01" w:rsidP="00A84B01">
      <w:pPr>
        <w:rPr>
          <w:color w:val="F79646" w:themeColor="accent6"/>
        </w:rPr>
      </w:pPr>
    </w:p>
    <w:p w14:paraId="4836EC81" w14:textId="193DAB46" w:rsidR="00A84B01" w:rsidRPr="00415519" w:rsidRDefault="00A84B01" w:rsidP="00A84B01">
      <w:pPr>
        <w:rPr>
          <w:b/>
          <w:color w:val="F79646" w:themeColor="accent6"/>
        </w:rPr>
      </w:pPr>
      <w:r w:rsidRPr="00415519">
        <w:rPr>
          <w:b/>
          <w:color w:val="F79646" w:themeColor="accent6"/>
        </w:rPr>
        <w:t>¿Cómo son las reuniones con los pvp?</w:t>
      </w:r>
    </w:p>
    <w:p w14:paraId="7E1BEDD9" w14:textId="3FFB1210" w:rsidR="00A84B01" w:rsidRPr="00415519" w:rsidRDefault="00A84B01" w:rsidP="00A84B01">
      <w:pPr>
        <w:rPr>
          <w:color w:val="1F497D" w:themeColor="text2"/>
        </w:rPr>
      </w:pPr>
      <w:r w:rsidRPr="00415519">
        <w:rPr>
          <w:color w:val="1F497D" w:themeColor="text2"/>
        </w:rPr>
        <w:t>En la reunión, el pvp escuchará su pregunta o queja y se las tomará en serio. En algunas ocasiones, el pvp puede ofrecerle consejos durante la propia reunión. ¿Le gustaría recibir ayuda para encontrar una solución a su queja? En ese caso, usted y el pvp decidirán juntos lo que usted puede hacer y lo que hará el pvp. El pvp no dará ningún paso sin haberlo consultado previamente con usted</w:t>
      </w:r>
      <w:r w:rsidR="00316DCF" w:rsidRPr="00415519">
        <w:rPr>
          <w:color w:val="1F497D" w:themeColor="text2"/>
        </w:rPr>
        <w:t>.</w:t>
      </w:r>
    </w:p>
    <w:p w14:paraId="108087A2" w14:textId="59DB9200" w:rsidR="00A84B01" w:rsidRPr="00415519" w:rsidRDefault="00A84B01" w:rsidP="00A84B01">
      <w:pPr>
        <w:rPr>
          <w:color w:val="1F497D" w:themeColor="text2"/>
        </w:rPr>
      </w:pPr>
      <w:r w:rsidRPr="00415519">
        <w:rPr>
          <w:color w:val="1F497D" w:themeColor="text2"/>
        </w:rPr>
        <w:t xml:space="preserve">Este servicio se ofrece con la garantía de que </w:t>
      </w:r>
      <w:r w:rsidRPr="00415519">
        <w:rPr>
          <w:i/>
          <w:iCs/>
          <w:color w:val="1F497D" w:themeColor="text2"/>
        </w:rPr>
        <w:t>usted</w:t>
      </w:r>
      <w:r w:rsidRPr="00415519">
        <w:rPr>
          <w:color w:val="1F497D" w:themeColor="text2"/>
        </w:rPr>
        <w:t xml:space="preserve"> siempre tendrá el control de todo lo que suceda.</w:t>
      </w:r>
      <w:r w:rsidR="00C2368D" w:rsidRPr="00415519">
        <w:rPr>
          <w:color w:val="1F497D" w:themeColor="text2"/>
        </w:rPr>
        <w:t xml:space="preserve"> </w:t>
      </w:r>
      <w:r w:rsidRPr="00415519">
        <w:rPr>
          <w:color w:val="1F497D" w:themeColor="text2"/>
        </w:rPr>
        <w:t xml:space="preserve">El pvp nunca hará nada sin su permiso. Durante la reunión puede resultar que el pvp no sea la persona adecuada para proporcionarle la asistencia que necesita En ese caso, el pvp le remitirá a otra persona u organización. Por </w:t>
      </w:r>
      <w:r w:rsidR="00107A3E" w:rsidRPr="00415519">
        <w:rPr>
          <w:color w:val="1F497D" w:themeColor="text2"/>
        </w:rPr>
        <w:t>ejemplo,</w:t>
      </w:r>
      <w:r w:rsidRPr="00415519">
        <w:rPr>
          <w:color w:val="1F497D" w:themeColor="text2"/>
        </w:rPr>
        <w:t xml:space="preserve"> al </w:t>
      </w:r>
      <w:r w:rsidR="00D82D01" w:rsidRPr="00415519">
        <w:rPr>
          <w:color w:val="1F497D" w:themeColor="text2"/>
        </w:rPr>
        <w:t>responsable de reclamaciones (</w:t>
      </w:r>
      <w:proofErr w:type="spellStart"/>
      <w:r w:rsidR="00D82D01" w:rsidRPr="00415519">
        <w:rPr>
          <w:color w:val="1F497D" w:themeColor="text2"/>
        </w:rPr>
        <w:t>klachtenfunctiobaris</w:t>
      </w:r>
      <w:proofErr w:type="spellEnd"/>
      <w:r w:rsidR="00D82D01" w:rsidRPr="00415519">
        <w:rPr>
          <w:color w:val="1F497D" w:themeColor="text2"/>
        </w:rPr>
        <w:t xml:space="preserve">) </w:t>
      </w:r>
      <w:r w:rsidRPr="00415519">
        <w:rPr>
          <w:color w:val="1F497D" w:themeColor="text2"/>
        </w:rPr>
        <w:t>o al municipio.</w:t>
      </w:r>
    </w:p>
    <w:p w14:paraId="2DE0179C" w14:textId="77777777" w:rsidR="00A84B01" w:rsidRPr="00415519" w:rsidRDefault="00A84B01" w:rsidP="00A84B01">
      <w:pPr>
        <w:rPr>
          <w:color w:val="1F497D" w:themeColor="text2"/>
        </w:rPr>
      </w:pPr>
    </w:p>
    <w:p w14:paraId="08F699A3" w14:textId="77777777" w:rsidR="00A84B01" w:rsidRPr="00415519" w:rsidRDefault="00A84B01" w:rsidP="00A84B01">
      <w:pPr>
        <w:rPr>
          <w:b/>
          <w:color w:val="F79646" w:themeColor="accent6"/>
        </w:rPr>
      </w:pPr>
      <w:r w:rsidRPr="00415519">
        <w:rPr>
          <w:b/>
          <w:color w:val="F79646" w:themeColor="accent6"/>
        </w:rPr>
        <w:t>¿Qué hay de mi privacidad?</w:t>
      </w:r>
    </w:p>
    <w:p w14:paraId="7770AD25" w14:textId="14F5FD0E" w:rsidR="00A84B01" w:rsidRPr="00415519" w:rsidRDefault="00D82D01" w:rsidP="00A84B01">
      <w:pPr>
        <w:rPr>
          <w:color w:val="1F497D" w:themeColor="text2"/>
        </w:rPr>
      </w:pPr>
      <w:r w:rsidRPr="00415519">
        <w:rPr>
          <w:color w:val="1F497D" w:themeColor="text2"/>
        </w:rPr>
        <w:t>El pvp</w:t>
      </w:r>
      <w:r w:rsidR="00A84B01" w:rsidRPr="00415519">
        <w:rPr>
          <w:color w:val="1F497D" w:themeColor="text2"/>
        </w:rPr>
        <w:t xml:space="preserve"> tiene un estricto deber de confidencialidad. El principio básico es que el pvp no se pondrá en contacto con otras personas sin su consentimiento</w:t>
      </w:r>
      <w:r w:rsidR="00A84B01" w:rsidRPr="00415519">
        <w:rPr>
          <w:i/>
          <w:color w:val="1F497D" w:themeColor="text2"/>
        </w:rPr>
        <w:t>.</w:t>
      </w:r>
      <w:r w:rsidR="00A84B01" w:rsidRPr="00415519">
        <w:rPr>
          <w:color w:val="1F497D" w:themeColor="text2"/>
        </w:rPr>
        <w:t xml:space="preserve"> Para poder proporcionarle el servicio correctamente, el pvp necesitará registrar alguna información sobre usted en un archivo pvp digital. Usted siempre puede ver la información y solicitar que la borren o la modifiquen. también puede hacerle saber al pvp que no desea que registre esta información, si así lo decide.</w:t>
      </w:r>
    </w:p>
    <w:p w14:paraId="38AF67B7" w14:textId="77777777" w:rsidR="00A84B01" w:rsidRPr="00415519" w:rsidRDefault="00A84B01" w:rsidP="00A84B01">
      <w:pPr>
        <w:rPr>
          <w:b/>
          <w:color w:val="1F497D" w:themeColor="text2"/>
        </w:rPr>
      </w:pPr>
    </w:p>
    <w:p w14:paraId="3C2ABA50" w14:textId="6B3C5888" w:rsidR="00A84B01" w:rsidRPr="00415519" w:rsidRDefault="00A84B01" w:rsidP="00A84B01">
      <w:pPr>
        <w:rPr>
          <w:b/>
          <w:color w:val="F79646" w:themeColor="accent6"/>
        </w:rPr>
      </w:pPr>
      <w:r w:rsidRPr="00415519">
        <w:rPr>
          <w:b/>
          <w:color w:val="F79646" w:themeColor="accent6"/>
        </w:rPr>
        <w:t>¿Cómo puedo concertar una reunión?</w:t>
      </w:r>
    </w:p>
    <w:p w14:paraId="4E3A58F1" w14:textId="7D024343" w:rsidR="00A84B01" w:rsidRPr="00415519" w:rsidRDefault="00A84B01" w:rsidP="00A84B01">
      <w:pPr>
        <w:rPr>
          <w:color w:val="1F497D" w:themeColor="text2"/>
        </w:rPr>
      </w:pPr>
      <w:r w:rsidRPr="00415519">
        <w:rPr>
          <w:color w:val="1F497D" w:themeColor="text2"/>
        </w:rPr>
        <w:t>Puede llamar al pvp para solicitar una reunión. También puede ponerse en contacto con el pvp por correo electrónico o mediante WhatsApp.</w:t>
      </w:r>
    </w:p>
    <w:p w14:paraId="2F72F323" w14:textId="6576BA34" w:rsidR="00A84B01" w:rsidRPr="00415519" w:rsidRDefault="009F4714" w:rsidP="00A84B01">
      <w:pPr>
        <w:rPr>
          <w:color w:val="1F497D" w:themeColor="text2"/>
        </w:rPr>
      </w:pPr>
      <w:r w:rsidRPr="00415519">
        <w:rPr>
          <w:color w:val="1F497D" w:themeColor="text2"/>
        </w:rPr>
        <w:t>Debe comprobar si hay un folleto o un cartel con los datos de contacto del pvp en el departamento en el cual está ingresado/a. También puede localizar al pvp en el departamento y hablar con él o ella directamente. Siempre puede contactar con el pvp</w:t>
      </w:r>
      <w:r w:rsidR="00783665" w:rsidRPr="00415519">
        <w:rPr>
          <w:color w:val="1F497D" w:themeColor="text2"/>
        </w:rPr>
        <w:t>.</w:t>
      </w:r>
    </w:p>
    <w:p w14:paraId="67E65A88" w14:textId="77777777" w:rsidR="004E19B7" w:rsidRPr="00415519" w:rsidRDefault="004E19B7" w:rsidP="00A84B01">
      <w:pPr>
        <w:rPr>
          <w:color w:val="1F497D" w:themeColor="text2"/>
        </w:rPr>
      </w:pPr>
    </w:p>
    <w:p w14:paraId="6BE18730" w14:textId="460C2FE7" w:rsidR="00107A3E" w:rsidRDefault="00107A3E" w:rsidP="00A84B01">
      <w:pPr>
        <w:rPr>
          <w:color w:val="1F497D" w:themeColor="text2"/>
        </w:rPr>
      </w:pPr>
      <w:r>
        <w:rPr>
          <w:color w:val="1F497D" w:themeColor="text2"/>
        </w:rPr>
        <w:lastRenderedPageBreak/>
        <w:br/>
      </w:r>
      <w:r w:rsidR="00DF5F9D" w:rsidRPr="00415519">
        <w:rPr>
          <w:color w:val="1F497D" w:themeColor="text2"/>
        </w:rPr>
        <w:t>¿No encuentra la información de contacto del pvp? No dude en preguntarle al personal de enfermería.</w:t>
      </w:r>
      <w:r w:rsidR="00EE46C5">
        <w:rPr>
          <w:color w:val="1F497D" w:themeColor="text2"/>
        </w:rPr>
        <w:t xml:space="preserve"> </w:t>
      </w:r>
      <w:r w:rsidR="009F4714" w:rsidRPr="00415519">
        <w:rPr>
          <w:color w:val="1F497D" w:themeColor="text2"/>
        </w:rPr>
        <w:t xml:space="preserve">Si prefiere no preguntarles, puede llamar al servicio de asistencia al cliente, al </w:t>
      </w:r>
    </w:p>
    <w:p w14:paraId="32C5B2B1" w14:textId="15D1CC1A" w:rsidR="00DF5F9D" w:rsidRPr="00107A3E" w:rsidRDefault="00107A3E" w:rsidP="00107A3E">
      <w:pPr>
        <w:jc w:val="center"/>
        <w:rPr>
          <w:color w:val="1F497D" w:themeColor="text2"/>
          <w:sz w:val="22"/>
          <w:szCs w:val="22"/>
        </w:rPr>
      </w:pPr>
      <w:r w:rsidRPr="00107A3E">
        <w:rPr>
          <w:b/>
          <w:bCs/>
          <w:color w:val="1F497D" w:themeColor="text2"/>
          <w:sz w:val="22"/>
          <w:szCs w:val="22"/>
        </w:rPr>
        <w:t>085 – 330 3000</w:t>
      </w:r>
      <w:r w:rsidR="009F4714" w:rsidRPr="00107A3E">
        <w:rPr>
          <w:color w:val="1F497D" w:themeColor="text2"/>
          <w:sz w:val="22"/>
          <w:szCs w:val="22"/>
        </w:rPr>
        <w:t>.</w:t>
      </w:r>
    </w:p>
    <w:p w14:paraId="65650BC9" w14:textId="67B9E212" w:rsidR="004E19B7" w:rsidRPr="00415519" w:rsidRDefault="004E19B7" w:rsidP="00A84B01">
      <w:pPr>
        <w:rPr>
          <w:color w:val="1F497D" w:themeColor="text2"/>
        </w:rPr>
      </w:pPr>
      <w:r w:rsidRPr="00415519">
        <w:rPr>
          <w:color w:val="1F497D" w:themeColor="text2"/>
        </w:rPr>
        <w:t>El servicio de asistencia está abierto de lunes a viernes entre las 10:00 y las 16:00.</w:t>
      </w:r>
    </w:p>
    <w:p w14:paraId="708215E7" w14:textId="6122B177" w:rsidR="00FA033E" w:rsidRPr="00415519" w:rsidRDefault="00FA033E" w:rsidP="00A84B01">
      <w:pPr>
        <w:rPr>
          <w:color w:val="1F497D" w:themeColor="text2"/>
        </w:rPr>
      </w:pPr>
      <w:r w:rsidRPr="00415519">
        <w:rPr>
          <w:color w:val="1F497D" w:themeColor="text2"/>
        </w:rPr>
        <w:t>Los sábados puede llamar al servicio de asistencia entre las 13:00 y las 16:00.</w:t>
      </w:r>
    </w:p>
    <w:p w14:paraId="498F30BC" w14:textId="77777777" w:rsidR="004E19B7" w:rsidRPr="00415519" w:rsidRDefault="004E19B7" w:rsidP="00A84B01">
      <w:pPr>
        <w:rPr>
          <w:color w:val="F79646" w:themeColor="accent6"/>
        </w:rPr>
      </w:pPr>
    </w:p>
    <w:p w14:paraId="154D72D8" w14:textId="77777777" w:rsidR="00673450" w:rsidRPr="00415519" w:rsidRDefault="00673450" w:rsidP="00A84B01">
      <w:pPr>
        <w:rPr>
          <w:b/>
          <w:color w:val="F79646" w:themeColor="accent6"/>
        </w:rPr>
      </w:pPr>
      <w:r w:rsidRPr="00415519">
        <w:rPr>
          <w:b/>
          <w:color w:val="F79646" w:themeColor="accent6"/>
        </w:rPr>
        <w:t>¿Necesita un intérprete?</w:t>
      </w:r>
    </w:p>
    <w:p w14:paraId="01159C96" w14:textId="25735335" w:rsidR="00854C61" w:rsidRPr="00EE46C5" w:rsidRDefault="0042545D" w:rsidP="0091045F">
      <w:pPr>
        <w:rPr>
          <w:color w:val="1F497D" w:themeColor="text2"/>
        </w:rPr>
      </w:pPr>
      <w:r w:rsidRPr="00415519">
        <w:rPr>
          <w:color w:val="1F497D" w:themeColor="text2"/>
        </w:rPr>
        <w:t>Puede hablar con el pvp (servicio de asistencia) en holandés e inglés. Siempre que sea necesario, puede traer con usted a la reunión a otra persona para que pueda traducir la conversación con el pvp. No siempre se reembolsa a un intérprete profesional. Puede preguntarle a su terapeuta o a su abogado si pue</w:t>
      </w:r>
      <w:r w:rsidR="0091045F">
        <w:rPr>
          <w:color w:val="1F497D" w:themeColor="text2"/>
        </w:rPr>
        <w:t>de usar un intérprete gratuito.</w:t>
      </w:r>
    </w:p>
    <w:sectPr w:rsidR="00854C61" w:rsidRPr="00EE46C5" w:rsidSect="00EE46C5">
      <w:footerReference w:type="default" r:id="rId14"/>
      <w:pgSz w:w="11906" w:h="16838"/>
      <w:pgMar w:top="1417" w:right="1417" w:bottom="1417"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3BE7" w14:textId="77777777" w:rsidR="009572D0" w:rsidRDefault="009572D0" w:rsidP="0069531D">
      <w:pPr>
        <w:spacing w:line="240" w:lineRule="auto"/>
      </w:pPr>
      <w:r>
        <w:separator/>
      </w:r>
    </w:p>
  </w:endnote>
  <w:endnote w:type="continuationSeparator" w:id="0">
    <w:p w14:paraId="149BA928" w14:textId="77777777" w:rsidR="009572D0" w:rsidRDefault="009572D0" w:rsidP="006953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200E" w14:textId="68340B41" w:rsidR="00EE46C5" w:rsidRPr="00EE46C5" w:rsidRDefault="00EE46C5">
    <w:pPr>
      <w:pStyle w:val="Voettekst"/>
      <w:rPr>
        <w:color w:val="F79646" w:themeColor="accent6"/>
        <w:lang w:val="nl-NL"/>
      </w:rPr>
    </w:pPr>
    <w:r w:rsidRPr="00EE46C5">
      <w:rPr>
        <w:color w:val="F79646" w:themeColor="accent6"/>
        <w:lang w:val="nl-NL"/>
      </w:rPr>
      <w:t>Spaans,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B2A9F" w14:textId="77777777" w:rsidR="009572D0" w:rsidRDefault="009572D0" w:rsidP="0069531D">
      <w:pPr>
        <w:spacing w:line="240" w:lineRule="auto"/>
      </w:pPr>
      <w:r>
        <w:separator/>
      </w:r>
    </w:p>
  </w:footnote>
  <w:footnote w:type="continuationSeparator" w:id="0">
    <w:p w14:paraId="44F0004E" w14:textId="77777777" w:rsidR="009572D0" w:rsidRDefault="009572D0" w:rsidP="0069531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62D0"/>
    <w:multiLevelType w:val="hybridMultilevel"/>
    <w:tmpl w:val="1CAC6D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6021BA"/>
    <w:multiLevelType w:val="hybridMultilevel"/>
    <w:tmpl w:val="2190F2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3F0BC3"/>
    <w:multiLevelType w:val="hybridMultilevel"/>
    <w:tmpl w:val="E81C3D96"/>
    <w:lvl w:ilvl="0" w:tplc="F79A9126">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075358"/>
    <w:multiLevelType w:val="hybridMultilevel"/>
    <w:tmpl w:val="27FC68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66380658">
    <w:abstractNumId w:val="0"/>
  </w:num>
  <w:num w:numId="2" w16cid:durableId="1152791085">
    <w:abstractNumId w:val="1"/>
  </w:num>
  <w:num w:numId="3" w16cid:durableId="989747385">
    <w:abstractNumId w:val="3"/>
  </w:num>
  <w:num w:numId="4" w16cid:durableId="1203900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01"/>
    <w:rsid w:val="000A721A"/>
    <w:rsid w:val="00107A3E"/>
    <w:rsid w:val="00200FE4"/>
    <w:rsid w:val="00315DA9"/>
    <w:rsid w:val="00316DCF"/>
    <w:rsid w:val="0033584F"/>
    <w:rsid w:val="00350DF4"/>
    <w:rsid w:val="0039583D"/>
    <w:rsid w:val="00397586"/>
    <w:rsid w:val="00415519"/>
    <w:rsid w:val="0042545D"/>
    <w:rsid w:val="004D0937"/>
    <w:rsid w:val="004E19B7"/>
    <w:rsid w:val="004E6406"/>
    <w:rsid w:val="004F4715"/>
    <w:rsid w:val="00506C40"/>
    <w:rsid w:val="0051007A"/>
    <w:rsid w:val="005234D5"/>
    <w:rsid w:val="00540A0A"/>
    <w:rsid w:val="005C3096"/>
    <w:rsid w:val="00673450"/>
    <w:rsid w:val="0069531D"/>
    <w:rsid w:val="006B4C5A"/>
    <w:rsid w:val="006C64E3"/>
    <w:rsid w:val="006D6B48"/>
    <w:rsid w:val="00700124"/>
    <w:rsid w:val="00783665"/>
    <w:rsid w:val="007C373F"/>
    <w:rsid w:val="00822A30"/>
    <w:rsid w:val="00854C61"/>
    <w:rsid w:val="00860B74"/>
    <w:rsid w:val="00893878"/>
    <w:rsid w:val="008F7FB8"/>
    <w:rsid w:val="0090108E"/>
    <w:rsid w:val="0091045F"/>
    <w:rsid w:val="009161CD"/>
    <w:rsid w:val="009572D0"/>
    <w:rsid w:val="009924AC"/>
    <w:rsid w:val="009E147C"/>
    <w:rsid w:val="009F4714"/>
    <w:rsid w:val="009F6F05"/>
    <w:rsid w:val="00A02857"/>
    <w:rsid w:val="00A84B01"/>
    <w:rsid w:val="00A9562B"/>
    <w:rsid w:val="00BD115C"/>
    <w:rsid w:val="00C2368D"/>
    <w:rsid w:val="00C34434"/>
    <w:rsid w:val="00C466AF"/>
    <w:rsid w:val="00C9429C"/>
    <w:rsid w:val="00CE0A57"/>
    <w:rsid w:val="00D11003"/>
    <w:rsid w:val="00D34449"/>
    <w:rsid w:val="00D82D01"/>
    <w:rsid w:val="00DB57A1"/>
    <w:rsid w:val="00DB62A4"/>
    <w:rsid w:val="00DE76A3"/>
    <w:rsid w:val="00DF5F9D"/>
    <w:rsid w:val="00DF5FE0"/>
    <w:rsid w:val="00E5011B"/>
    <w:rsid w:val="00E815C0"/>
    <w:rsid w:val="00EE46C5"/>
    <w:rsid w:val="00F263FB"/>
    <w:rsid w:val="00FA033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7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18"/>
        <w:lang w:val="es-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0A0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84B01"/>
    <w:rPr>
      <w:color w:val="0000FF" w:themeColor="hyperlink"/>
      <w:u w:val="single"/>
    </w:rPr>
  </w:style>
  <w:style w:type="paragraph" w:styleId="Lijstalinea">
    <w:name w:val="List Paragraph"/>
    <w:basedOn w:val="Standaard"/>
    <w:uiPriority w:val="34"/>
    <w:qFormat/>
    <w:rsid w:val="00DF5F9D"/>
    <w:pPr>
      <w:ind w:left="720"/>
      <w:contextualSpacing/>
    </w:pPr>
  </w:style>
  <w:style w:type="paragraph" w:styleId="Koptekst">
    <w:name w:val="header"/>
    <w:basedOn w:val="Standaard"/>
    <w:link w:val="KoptekstChar"/>
    <w:uiPriority w:val="99"/>
    <w:unhideWhenUsed/>
    <w:rsid w:val="0069531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9531D"/>
  </w:style>
  <w:style w:type="paragraph" w:styleId="Voettekst">
    <w:name w:val="footer"/>
    <w:basedOn w:val="Standaard"/>
    <w:link w:val="VoettekstChar"/>
    <w:uiPriority w:val="99"/>
    <w:unhideWhenUsed/>
    <w:rsid w:val="0069531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9531D"/>
  </w:style>
  <w:style w:type="character" w:styleId="Verwijzingopmerking">
    <w:name w:val="annotation reference"/>
    <w:basedOn w:val="Standaardalinea-lettertype"/>
    <w:uiPriority w:val="99"/>
    <w:semiHidden/>
    <w:unhideWhenUsed/>
    <w:rsid w:val="008F7FB8"/>
    <w:rPr>
      <w:sz w:val="16"/>
      <w:szCs w:val="16"/>
    </w:rPr>
  </w:style>
  <w:style w:type="paragraph" w:styleId="Tekstopmerking">
    <w:name w:val="annotation text"/>
    <w:basedOn w:val="Standaard"/>
    <w:link w:val="TekstopmerkingChar"/>
    <w:uiPriority w:val="99"/>
    <w:semiHidden/>
    <w:unhideWhenUsed/>
    <w:rsid w:val="008F7FB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F7FB8"/>
    <w:rPr>
      <w:sz w:val="20"/>
      <w:szCs w:val="20"/>
    </w:rPr>
  </w:style>
  <w:style w:type="paragraph" w:styleId="Onderwerpvanopmerking">
    <w:name w:val="annotation subject"/>
    <w:basedOn w:val="Tekstopmerking"/>
    <w:next w:val="Tekstopmerking"/>
    <w:link w:val="OnderwerpvanopmerkingChar"/>
    <w:uiPriority w:val="99"/>
    <w:semiHidden/>
    <w:unhideWhenUsed/>
    <w:rsid w:val="008F7FB8"/>
    <w:rPr>
      <w:b/>
      <w:bCs/>
    </w:rPr>
  </w:style>
  <w:style w:type="character" w:customStyle="1" w:styleId="OnderwerpvanopmerkingChar">
    <w:name w:val="Onderwerp van opmerking Char"/>
    <w:basedOn w:val="TekstopmerkingChar"/>
    <w:link w:val="Onderwerpvanopmerking"/>
    <w:uiPriority w:val="99"/>
    <w:semiHidden/>
    <w:rsid w:val="008F7FB8"/>
    <w:rPr>
      <w:b/>
      <w:bCs/>
      <w:sz w:val="20"/>
      <w:szCs w:val="20"/>
    </w:rPr>
  </w:style>
  <w:style w:type="paragraph" w:styleId="Ballontekst">
    <w:name w:val="Balloon Text"/>
    <w:basedOn w:val="Standaard"/>
    <w:link w:val="BallontekstChar"/>
    <w:uiPriority w:val="99"/>
    <w:semiHidden/>
    <w:unhideWhenUsed/>
    <w:rsid w:val="008F7FB8"/>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8F7FB8"/>
    <w:rPr>
      <w:rFonts w:ascii="Segoe UI" w:hAnsi="Segoe UI" w:cs="Segoe UI"/>
    </w:rPr>
  </w:style>
  <w:style w:type="character" w:styleId="GevolgdeHyperlink">
    <w:name w:val="FollowedHyperlink"/>
    <w:basedOn w:val="Standaardalinea-lettertype"/>
    <w:uiPriority w:val="99"/>
    <w:semiHidden/>
    <w:unhideWhenUsed/>
    <w:rsid w:val="009F6F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02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wangindezorg.nl/wvggz/english-vers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E278001C534B4C93075AD844BF2209" ma:contentTypeVersion="13" ma:contentTypeDescription="Een nieuw document maken." ma:contentTypeScope="" ma:versionID="820ec7650a9b883681efccbb38817011">
  <xsd:schema xmlns:xsd="http://www.w3.org/2001/XMLSchema" xmlns:xs="http://www.w3.org/2001/XMLSchema" xmlns:p="http://schemas.microsoft.com/office/2006/metadata/properties" xmlns:ns2="52a1f617-7698-4863-ac67-7439f1782928" xmlns:ns3="a93e370a-ac10-4332-8173-cff569bdf819" targetNamespace="http://schemas.microsoft.com/office/2006/metadata/properties" ma:root="true" ma:fieldsID="effce9297f8d6da84c458262c408e908" ns2:_="" ns3:_="">
    <xsd:import namespace="52a1f617-7698-4863-ac67-7439f1782928"/>
    <xsd:import namespace="a93e370a-ac10-4332-8173-cff569bdf8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1f617-7698-4863-ac67-7439f1782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9433d7a1-4173-4eb7-84f9-0f59809454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3e370a-ac10-4332-8173-cff569bdf81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5a6815ad-7b4c-4760-9e37-c1f53a7d24fc}" ma:internalName="TaxCatchAll" ma:showField="CatchAllData" ma:web="a93e370a-ac10-4332-8173-cff569bdf8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a1f617-7698-4863-ac67-7439f1782928">
      <Terms xmlns="http://schemas.microsoft.com/office/infopath/2007/PartnerControls"/>
    </lcf76f155ced4ddcb4097134ff3c332f>
    <TaxCatchAll xmlns="a93e370a-ac10-4332-8173-cff569bdf8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31FCDE-9900-4F10-8C8D-1AD25AFBB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1f617-7698-4863-ac67-7439f1782928"/>
    <ds:schemaRef ds:uri="a93e370a-ac10-4332-8173-cff569bdf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2A4263-DC1F-4575-A9FC-0E97BAD873D1}">
  <ds:schemaRefs>
    <ds:schemaRef ds:uri="http://schemas.microsoft.com/office/2006/metadata/properties"/>
    <ds:schemaRef ds:uri="http://schemas.microsoft.com/office/infopath/2007/PartnerControls"/>
    <ds:schemaRef ds:uri="52a1f617-7698-4863-ac67-7439f1782928"/>
    <ds:schemaRef ds:uri="a93e370a-ac10-4332-8173-cff569bdf819"/>
  </ds:schemaRefs>
</ds:datastoreItem>
</file>

<file path=customXml/itemProps3.xml><?xml version="1.0" encoding="utf-8"?>
<ds:datastoreItem xmlns:ds="http://schemas.openxmlformats.org/officeDocument/2006/customXml" ds:itemID="{B9991E4F-CA93-4782-B2F2-8A9F8AE996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4920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2025-10-02T12:51:00Z</dcterms:created>
  <dcterms:modified xsi:type="dcterms:W3CDTF">2025-10-02T12:51:00Z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0x010100EDE278001C534B4C93075AD844BF2209</vt:lpwstr>
  </property>
</Properties>
</file>